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28"/>
          <w:szCs w:val="28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lang w:val="en-US"/>
        </w:rPr>
        <w:t>3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/>
        </w:rPr>
        <w:t>7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V8uZj/QEAAPUDAAAO&#10;AAAAZHJzL2Uyb0RvYy54bWytU82O0zAQviPxDpbvNGlRllXUdA9bygVBJeABXNtJLPlPHrdpX4IX&#10;QOIGJ47ceRt2H4OxE8qyXHogB2fsGX+e75uZ5c3RaHKQAZSzDZ3PSkqk5U4o2zX0w/vNs2tKIDIr&#10;mHZWNvQkgd6snj5ZDr6WC9c7LWQgCGKhHnxD+xh9XRTAe2kYzJyXFp2tC4ZF3IauEIENiG50sSjL&#10;q2JwQfjguATA0/XopBNiuATQta3icu343kgbR9QgNYtICXrlga5ytm0reXzbtiAj0Q1FpjGv+Aja&#10;u7QWqyWru8B8r/iUArskhUecDFMWHz1DrVlkZB/UP1BG8eDAtXHGnSlGIlkRZDEvH2nzrmdeZi4o&#10;Nfiz6PD/YPmbwzYQJbATKLHMYMHvPn3/+fHL/Y/PuN59+0rmSaTBQ42xt3Ybph34bUiMj20w6Y9c&#10;yDELezoLK4+RcDysqmp+XVaUcPRdPa8SYvHnqg8QX0lnSDIaqpVNrFnNDq8hjqG/Q9KxtmTAfBcv&#10;SqwiZ9iDLdYeTeORB9guXwanldgordMVCN3uVgdyYNgHm02J35TDX2HplTWDfozLrhTG6l4y8dIK&#10;Ek8eFbI4GDTlYKSgREuco2TlyMiUviQS6WuboGXu0oloknkUNlk7J05Ynb0PqutRmFyJInmwG7KC&#10;U+emdnu4R/vhtK5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MwvtZLWAAAACAEAAA8AAAAAAAAA&#10;AQAgAAAAOAAAAGRycy9kb3ducmV2LnhtbFBLAQIUABQAAAAIAIdO4kAV8uZj/QEAAPUDAAAOAAAA&#10;AAAAAAEAIAAAADsBAABkcnMvZTJvRG9jLnhtbFBLBQYAAAAABgAGAFkBAACq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  <w:szCs w:val="32"/>
        </w:rPr>
      </w:pPr>
      <w:bookmarkStart w:id="0" w:name="quanwen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1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宋体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spacing w:val="0"/>
          <w:kern w:val="0"/>
          <w:sz w:val="44"/>
          <w:szCs w:val="44"/>
        </w:rPr>
        <w:t>关于对</w:t>
      </w:r>
      <w:r>
        <w:rPr>
          <w:rFonts w:hint="eastAsia" w:ascii="方正小标宋简体" w:hAnsi="方正小标宋简体" w:eastAsia="方正小标宋简体" w:cs="宋体"/>
          <w:spacing w:val="0"/>
          <w:kern w:val="0"/>
          <w:sz w:val="44"/>
          <w:szCs w:val="44"/>
          <w:lang w:eastAsia="zh-CN"/>
        </w:rPr>
        <w:t>周依黎、苏锦华</w:t>
      </w:r>
      <w:r>
        <w:rPr>
          <w:rFonts w:hint="eastAsia" w:ascii="方正小标宋简体" w:hAnsi="方正小标宋简体" w:eastAsia="方正小标宋简体" w:cs="宋体"/>
          <w:spacing w:val="0"/>
          <w:kern w:val="0"/>
          <w:sz w:val="44"/>
          <w:szCs w:val="44"/>
        </w:rPr>
        <w:t>采取出具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1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宋体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spacing w:val="0"/>
          <w:kern w:val="0"/>
          <w:sz w:val="44"/>
          <w:szCs w:val="44"/>
        </w:rPr>
        <w:t>警示函措施的决定</w:t>
      </w:r>
    </w:p>
    <w:p>
      <w:pPr>
        <w:pStyle w:val="2"/>
        <w:snapToGrid w:val="0"/>
        <w:rPr>
          <w:rFonts w:hint="eastAsia" w:ascii="方正小标宋简体" w:hAnsi="方正小标宋简体" w:eastAsia="方正小标宋简体" w:cs="方正小标宋简体"/>
          <w:sz w:val="21"/>
          <w:szCs w:val="21"/>
        </w:rPr>
      </w:pPr>
    </w:p>
    <w:p>
      <w:pPr>
        <w:overflowPunct w:val="0"/>
        <w:adjustRightInd w:val="0"/>
        <w:snapToGrid w:val="0"/>
        <w:spacing w:beforeLines="0" w:afterLines="0" w:line="336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周依黎、苏锦华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经查，华英证券有限责任公司作为搜于特集团股份有限公司（以下简称搜于特）2020年公开发行可转换公司债券保荐机构在履行持续督导职责期间，存在未制定持续督导现场检查工作计划、内部质量控制不完善、未对搜于特大额资金往来交易真实性审慎核查、未能有效识别出搜于特关联交易情况等问题。上述行为违反了《证券发行上市保荐业务管理办法》（证监会令第170号）第二十八条第六项和第三十一条的规定，你们作为保荐代表人对上述违规行为负有主要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textAlignment w:val="baseline"/>
        <w:rPr>
          <w:rFonts w:hint="eastAsia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根据《证券发行上市保荐业务管理办法》（证监会令第170号）第六十五条的规定，</w:t>
      </w:r>
      <w:r>
        <w:rPr>
          <w:rFonts w:hint="eastAsia" w:ascii="仿宋_GB2312" w:hAnsi="仿宋_GB2312" w:eastAsia="仿宋_GB2312"/>
          <w:spacing w:val="0"/>
          <w:kern w:val="0"/>
          <w:sz w:val="32"/>
        </w:rPr>
        <w:t>我局</w:t>
      </w:r>
      <w:r>
        <w:rPr>
          <w:rFonts w:hint="eastAsia" w:ascii="仿宋_GB2312" w:hAnsi="仿宋_GB2312" w:eastAsia="仿宋_GB2312"/>
          <w:spacing w:val="0"/>
          <w:kern w:val="0"/>
          <w:sz w:val="32"/>
          <w:lang w:eastAsia="zh-CN"/>
        </w:rPr>
        <w:t>决定</w:t>
      </w:r>
      <w:r>
        <w:rPr>
          <w:rFonts w:hint="eastAsia" w:ascii="仿宋_GB2312" w:hAnsi="仿宋_GB2312" w:eastAsia="仿宋_GB2312"/>
          <w:spacing w:val="0"/>
          <w:kern w:val="0"/>
          <w:sz w:val="32"/>
        </w:rPr>
        <w:t>对</w:t>
      </w:r>
      <w:r>
        <w:rPr>
          <w:rFonts w:hint="eastAsia" w:ascii="仿宋_GB2312" w:hAnsi="仿宋_GB2312" w:eastAsia="仿宋_GB2312"/>
          <w:spacing w:val="0"/>
          <w:kern w:val="0"/>
          <w:sz w:val="32"/>
          <w:lang w:eastAsia="zh-CN"/>
        </w:rPr>
        <w:t>你们采取出具警示函的行政监管措施。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36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pacing w:val="-6"/>
          <w:kern w:val="21"/>
          <w:sz w:val="32"/>
          <w:szCs w:val="20"/>
          <w:lang w:eastAsia="zh-CN"/>
        </w:rPr>
      </w:pPr>
      <w:r>
        <w:rPr>
          <w:rFonts w:hint="eastAsia" w:ascii="仿宋_GB2312" w:hAnsi="仿宋_GB2312" w:eastAsia="仿宋_GB2312"/>
          <w:b w:val="0"/>
          <w:spacing w:val="-6"/>
          <w:kern w:val="21"/>
          <w:sz w:val="32"/>
          <w:szCs w:val="20"/>
          <w:lang w:eastAsia="zh-CN"/>
        </w:rPr>
        <w:t>如果对本监管措施不服，可以在收到本决定书之日起60日内向中国证券监督管理委员会提出行政复议申请，也可以在收到本决定书之日起6个月内向有管辖权的人民法院提起诉讼。复议与诉讼期间，上述监管措施不停止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广东证监局</w:t>
      </w:r>
    </w:p>
    <w:p>
      <w:pPr>
        <w:widowControl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ind w:firstLine="0"/>
        <w:jc w:val="center"/>
        <w:outlineLvl w:val="9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29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黑体" w:eastAsia="黑体"/>
          <w:spacing w:val="8"/>
          <w:sz w:val="21"/>
          <w:szCs w:val="21"/>
        </w:rPr>
      </w:pPr>
    </w:p>
    <w:p>
      <w:pPr>
        <w:snapToGrid w:val="0"/>
        <w:spacing w:line="360" w:lineRule="auto"/>
        <w:ind w:right="26"/>
        <w:jc w:val="left"/>
        <w:rPr>
          <w:rFonts w:hint="eastAsia" w:ascii="黑体" w:eastAsia="黑体"/>
          <w:spacing w:val="8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 w:line="240" w:lineRule="auto"/>
        <w:ind w:firstLine="296" w:firstLineChars="100"/>
        <w:textAlignment w:val="auto"/>
        <w:rPr>
          <w:rFonts w:ascii="长城仿宋" w:eastAsia="长城仿宋"/>
          <w:sz w:val="28"/>
        </w:rPr>
      </w:pPr>
      <w:r>
        <w:rPr>
          <w:rFonts w:hint="eastAsia" w:ascii="仿宋_GB2312" w:eastAsia="仿宋_GB2312"/>
          <w:spacing w:val="8"/>
          <w:sz w:val="28"/>
        </w:rPr>
        <w:t>抄送：</w:t>
      </w:r>
      <w:r>
        <w:rPr>
          <w:rFonts w:hint="eastAsia" w:ascii="仿宋_GB2312" w:eastAsia="仿宋_GB2312"/>
          <w:spacing w:val="8"/>
          <w:sz w:val="28"/>
          <w:lang w:eastAsia="zh-CN"/>
        </w:rPr>
        <w:t>证监会机构司、稽查局、法治司；江苏证监局</w:t>
      </w:r>
      <w:r>
        <w:rPr>
          <w:rFonts w:hint="eastAsia" w:ascii="仿宋_GB2312" w:eastAsia="仿宋_GB2312"/>
          <w:spacing w:val="8"/>
          <w:sz w:val="28"/>
        </w:rPr>
        <w:t>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 w:line="240" w:lineRule="auto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29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adjustRightInd w:val="0"/>
        <w:snapToGrid w:val="0"/>
        <w:spacing w:beforeLines="0" w:after="0" w:afterLines="0" w:line="240" w:lineRule="auto"/>
        <w:ind w:firstLine="0"/>
        <w:jc w:val="left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仿宋">
    <w:altName w:val="宋体"/>
    <w:panose1 w:val="02010609000101010101"/>
    <w:charset w:val="00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D240E"/>
    <w:rsid w:val="3F2CD975"/>
    <w:rsid w:val="3FFD240E"/>
    <w:rsid w:val="4EB267F8"/>
    <w:rsid w:val="7F2FB884"/>
    <w:rsid w:val="7F9B823C"/>
    <w:rsid w:val="7FCDD4F7"/>
    <w:rsid w:val="AF3F1B29"/>
    <w:rsid w:val="B477939B"/>
    <w:rsid w:val="BA694931"/>
    <w:rsid w:val="E6CDE6F3"/>
    <w:rsid w:val="FB7CC093"/>
    <w:rsid w:val="FBF391CA"/>
    <w:rsid w:val="FFDFB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2024-04-19T08:12:00Z</dcterms:created>
  <dc:creator>张加曦：主办人拟稿</dc:creator>
  <cp:lastModifiedBy>张加曦</cp:lastModifiedBy>
  <cp:lastPrinted>2024-04-30T23:50:00Z</cp:lastPrinted>
  <dcterms:modified xsi:type="dcterms:W3CDTF">2024-04-30T10:00:21Z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B50C66C458F3FA0E26602F6607B126EB</vt:lpwstr>
  </property>
</Properties>
</file>