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line="300" w:lineRule="auto"/>
        <w:jc w:val="center"/>
        <w:rPr>
          <w:rFonts w:hint="eastAsia" w:ascii="方正小标宋简体" w:hAnsi="方正小标宋简体" w:eastAsia="方正小标宋简体"/>
          <w:color w:val="FF0000"/>
          <w:spacing w:val="12"/>
          <w:w w:val="75"/>
          <w:sz w:val="60"/>
        </w:rPr>
      </w:pPr>
      <w:r>
        <w:rPr>
          <w:rFonts w:hint="eastAsia" w:ascii="方正小标宋简体" w:hAnsi="方正小标宋简体" w:eastAsia="方正小标宋简体"/>
          <w:color w:val="FF0000"/>
          <w:w w:val="75"/>
          <w:sz w:val="60"/>
        </w:rPr>
        <w:t>中国证券监督管理委员会广东监管局</w:t>
      </w:r>
    </w:p>
    <w:p>
      <w:pPr>
        <w:snapToGrid w:val="0"/>
        <w:spacing w:line="300" w:lineRule="auto"/>
        <w:ind w:right="-194"/>
        <w:jc w:val="center"/>
        <w:rPr>
          <w:rFonts w:hint="eastAsia" w:ascii="方正小标宋简体" w:hAnsi="方正小标宋简体" w:eastAsia="方正小标宋简体"/>
          <w:snapToGrid w:val="0"/>
          <w:color w:val="FF0000"/>
          <w:spacing w:val="136"/>
          <w:kern w:val="0"/>
          <w:sz w:val="80"/>
        </w:rPr>
      </w:pPr>
      <w:r>
        <w:rPr>
          <w:rFonts w:hint="eastAsia" w:ascii="方正小标宋简体" w:hAnsi="方正小标宋简体" w:eastAsia="方正小标宋简体"/>
          <w:snapToGrid w:val="0"/>
          <w:color w:val="FF0000"/>
          <w:spacing w:val="136"/>
          <w:kern w:val="0"/>
          <w:sz w:val="80"/>
        </w:rPr>
        <w:t>行政处罚决定书</w:t>
      </w:r>
    </w:p>
    <w:p>
      <w:pPr>
        <w:keepNext w:val="0"/>
        <w:keepLines w:val="0"/>
        <w:pageBreakBefore w:val="0"/>
        <w:widowControl w:val="0"/>
        <w:kinsoku/>
        <w:wordWrap/>
        <w:overflowPunct/>
        <w:topLinePunct w:val="0"/>
        <w:autoSpaceDE/>
        <w:autoSpaceDN/>
        <w:bidi w:val="0"/>
        <w:snapToGrid w:val="0"/>
        <w:spacing w:before="0" w:beforeLines="0" w:after="0" w:afterLines="0" w:line="300" w:lineRule="auto"/>
        <w:ind w:left="0" w:leftChars="0" w:right="0" w:rightChars="0"/>
        <w:jc w:val="center"/>
        <w:textAlignment w:val="auto"/>
        <w:outlineLvl w:val="9"/>
        <w:rPr>
          <w:rFonts w:hint="eastAsia" w:ascii="仿宋_GB2312" w:eastAsia="仿宋_GB2312"/>
          <w:spacing w:val="12"/>
          <w:sz w:val="21"/>
          <w:szCs w:val="21"/>
        </w:rPr>
      </w:pPr>
      <w:bookmarkStart w:id="0" w:name="quanwen"/>
    </w:p>
    <w:p>
      <w:pPr>
        <w:keepNext w:val="0"/>
        <w:keepLines w:val="0"/>
        <w:pageBreakBefore w:val="0"/>
        <w:widowControl w:val="0"/>
        <w:kinsoku/>
        <w:wordWrap/>
        <w:overflowPunct/>
        <w:topLinePunct w:val="0"/>
        <w:autoSpaceDE/>
        <w:autoSpaceDN/>
        <w:bidi w:val="0"/>
        <w:snapToGrid w:val="0"/>
        <w:spacing w:before="0" w:beforeLines="0" w:after="0" w:afterLines="0" w:line="324" w:lineRule="auto"/>
        <w:ind w:left="0" w:leftChars="0" w:right="0" w:rightChars="0"/>
        <w:jc w:val="center"/>
        <w:textAlignment w:val="auto"/>
        <w:outlineLvl w:val="9"/>
        <w:rPr>
          <w:rFonts w:hint="eastAsia" w:ascii="仿宋_GB2312" w:eastAsia="仿宋_GB2312"/>
          <w:spacing w:val="12"/>
          <w:sz w:val="28"/>
        </w:rPr>
      </w:pPr>
      <w:r>
        <w:rPr>
          <w:rFonts w:hint="eastAsia" w:ascii="仿宋_GB2312" w:eastAsia="仿宋_GB2312"/>
          <w:spacing w:val="12"/>
          <w:sz w:val="28"/>
        </w:rPr>
        <w:t>〔20</w:t>
      </w:r>
      <w:r>
        <w:rPr>
          <w:rFonts w:hint="eastAsia" w:ascii="仿宋_GB2312" w:eastAsia="仿宋_GB2312"/>
          <w:spacing w:val="12"/>
          <w:sz w:val="28"/>
          <w:lang w:val="en-US" w:eastAsia="zh-CN"/>
        </w:rPr>
        <w:t>2</w:t>
      </w:r>
      <w:r>
        <w:rPr>
          <w:rFonts w:hint="default" w:ascii="仿宋_GB2312" w:eastAsia="仿宋_GB2312"/>
          <w:spacing w:val="12"/>
          <w:sz w:val="28"/>
          <w:lang w:val="en-US" w:eastAsia="zh-CN"/>
        </w:rPr>
        <w:t>4</w:t>
      </w:r>
      <w:r>
        <w:rPr>
          <w:rFonts w:hint="eastAsia" w:ascii="仿宋_GB2312" w:eastAsia="仿宋_GB2312"/>
          <w:spacing w:val="12"/>
          <w:sz w:val="28"/>
        </w:rPr>
        <w:t>〕</w:t>
      </w:r>
      <w:r>
        <w:rPr>
          <w:rFonts w:hint="default" w:ascii="仿宋_GB2312" w:eastAsia="仿宋_GB2312"/>
          <w:spacing w:val="12"/>
          <w:sz w:val="28"/>
          <w:lang w:val="en-US"/>
        </w:rPr>
        <w:t>4</w:t>
      </w:r>
      <w:r>
        <w:rPr>
          <w:rFonts w:hint="eastAsia" w:ascii="仿宋_GB2312"/>
          <w:spacing w:val="12"/>
          <w:sz w:val="28"/>
          <w:lang w:val="en-US" w:eastAsia="zh-CN"/>
        </w:rPr>
        <w:t>4</w:t>
      </w:r>
      <w:r>
        <w:rPr>
          <w:rFonts w:hint="eastAsia" w:ascii="仿宋_GB2312" w:eastAsia="仿宋_GB2312"/>
          <w:spacing w:val="12"/>
          <w:sz w:val="28"/>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464" w:firstLineChars="200"/>
        <w:textAlignment w:val="auto"/>
        <w:outlineLvl w:val="9"/>
        <w:rPr>
          <w:rFonts w:hint="eastAsia" w:ascii="仿宋_GB2312" w:eastAsia="仿宋_GB2312"/>
          <w:spacing w:val="8"/>
          <w:sz w:val="22"/>
          <w:szCs w:val="2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464" w:firstLineChars="200"/>
        <w:textAlignment w:val="auto"/>
        <w:outlineLvl w:val="9"/>
        <w:rPr>
          <w:rFonts w:hint="eastAsia" w:ascii="仿宋_GB2312" w:eastAsia="仿宋_GB2312"/>
          <w:spacing w:val="8"/>
          <w:sz w:val="22"/>
          <w:szCs w:val="22"/>
        </w:rPr>
      </w:pPr>
    </w:p>
    <w:p>
      <w:pPr>
        <w:snapToGrid w:val="0"/>
        <w:spacing w:line="336" w:lineRule="auto"/>
        <w:ind w:firstLine="635"/>
        <w:rPr>
          <w:rFonts w:ascii="仿宋_GB2312"/>
        </w:rPr>
      </w:pPr>
      <w:r>
        <w:rPr>
          <w:rFonts w:hint="eastAsia" w:ascii="仿宋_GB2312"/>
        </w:rPr>
        <w:t>当事人：广东华铁通达高铁装备股份有限公司（以下简称华铁股份），住所：广东省开平市三埠街道办事处祥龙中银路2号三楼A138号330室。</w:t>
      </w:r>
    </w:p>
    <w:p>
      <w:pPr>
        <w:snapToGrid w:val="0"/>
        <w:spacing w:line="336" w:lineRule="auto"/>
        <w:ind w:firstLine="635"/>
        <w:rPr>
          <w:rFonts w:ascii="仿宋_GB2312"/>
        </w:rPr>
      </w:pPr>
      <w:r>
        <w:rPr>
          <w:rFonts w:hint="eastAsia" w:ascii="仿宋_GB2312"/>
        </w:rPr>
        <w:t>宣</w:t>
      </w:r>
      <w:r>
        <w:rPr>
          <w:rFonts w:hint="eastAsia" w:ascii="仿宋_GB2312"/>
          <w:lang w:eastAsia="zh-CN"/>
        </w:rPr>
        <w:t>某</w:t>
      </w:r>
      <w:r>
        <w:rPr>
          <w:rFonts w:hint="eastAsia" w:ascii="仿宋_GB2312"/>
        </w:rPr>
        <w:t>国，</w:t>
      </w:r>
      <w:r>
        <w:rPr>
          <w:rFonts w:hint="eastAsia" w:ascii="仿宋_GB2312"/>
          <w:lang w:eastAsia="zh-CN"/>
        </w:rPr>
        <w:t>男，</w:t>
      </w:r>
      <w:r>
        <w:rPr>
          <w:rFonts w:hint="eastAsia" w:ascii="仿宋_GB2312"/>
        </w:rPr>
        <w:t>196</w:t>
      </w:r>
      <w:r>
        <w:rPr>
          <w:rFonts w:hint="default" w:ascii="仿宋_GB2312"/>
          <w:lang w:val="en"/>
        </w:rPr>
        <w:t>X</w:t>
      </w:r>
      <w:r>
        <w:rPr>
          <w:rFonts w:hint="eastAsia" w:ascii="仿宋_GB2312"/>
        </w:rPr>
        <w:t>年11月出生，时任华铁股份董事长，住址：北京市西城区。</w:t>
      </w:r>
    </w:p>
    <w:p>
      <w:pPr>
        <w:snapToGrid w:val="0"/>
        <w:spacing w:line="336" w:lineRule="auto"/>
        <w:ind w:firstLine="635"/>
        <w:rPr>
          <w:rFonts w:ascii="仿宋_GB2312"/>
        </w:rPr>
      </w:pPr>
      <w:r>
        <w:rPr>
          <w:rFonts w:hint="eastAsia" w:ascii="仿宋_GB2312"/>
        </w:rPr>
        <w:t>张</w:t>
      </w:r>
      <w:r>
        <w:rPr>
          <w:rFonts w:hint="eastAsia" w:ascii="仿宋_GB2312"/>
          <w:lang w:eastAsia="zh-CN"/>
        </w:rPr>
        <w:t>某</w:t>
      </w:r>
      <w:r>
        <w:rPr>
          <w:rFonts w:hint="eastAsia" w:ascii="仿宋_GB2312"/>
        </w:rPr>
        <w:t>，</w:t>
      </w:r>
      <w:r>
        <w:rPr>
          <w:rFonts w:hint="eastAsia" w:ascii="仿宋_GB2312"/>
          <w:lang w:eastAsia="zh-CN"/>
        </w:rPr>
        <w:t>男，</w:t>
      </w:r>
      <w:r>
        <w:rPr>
          <w:rFonts w:hint="eastAsia" w:ascii="仿宋_GB2312"/>
        </w:rPr>
        <w:t>198</w:t>
      </w:r>
      <w:r>
        <w:rPr>
          <w:rFonts w:hint="default" w:ascii="仿宋_GB2312"/>
          <w:lang w:val="en"/>
        </w:rPr>
        <w:t>X</w:t>
      </w:r>
      <w:r>
        <w:rPr>
          <w:rFonts w:hint="eastAsia" w:ascii="仿宋_GB2312"/>
        </w:rPr>
        <w:t>年2月出生，时任华铁股份财务总监，住址：北京市东城区。</w:t>
      </w:r>
      <w:bookmarkStart w:id="1" w:name="_GoBack"/>
      <w:bookmarkEnd w:id="1"/>
    </w:p>
    <w:p>
      <w:pPr>
        <w:snapToGrid w:val="0"/>
        <w:spacing w:line="336" w:lineRule="auto"/>
        <w:ind w:firstLine="635"/>
        <w:rPr>
          <w:rFonts w:ascii="仿宋_GB2312"/>
        </w:rPr>
      </w:pPr>
      <w:r>
        <w:rPr>
          <w:rFonts w:hint="eastAsia" w:ascii="仿宋_GB2312"/>
        </w:rPr>
        <w:t>依据《中华人民共和国证券法》（以下简称《证券法》）的有关规定，我局对华铁股份信息披露违法违规行为进行了立案调查，并依法向当事人告知了作出行政处罚的事实、理由、依据及当事人依法享有的权利。当事人华铁股份</w:t>
      </w:r>
      <w:r>
        <w:rPr>
          <w:rFonts w:hint="eastAsia" w:ascii="仿宋_GB2312"/>
          <w:lang w:eastAsia="zh-CN"/>
        </w:rPr>
        <w:t>未要求听证，也未提出陈述申辩</w:t>
      </w:r>
      <w:r>
        <w:rPr>
          <w:rFonts w:hint="eastAsia" w:ascii="仿宋_GB2312"/>
        </w:rPr>
        <w:t>。</w:t>
      </w:r>
      <w:r>
        <w:rPr>
          <w:rFonts w:hint="eastAsia" w:ascii="仿宋_GB2312"/>
          <w:lang w:eastAsia="zh-CN"/>
        </w:rPr>
        <w:t>宣某国</w:t>
      </w:r>
      <w:r>
        <w:rPr>
          <w:rFonts w:hint="eastAsia" w:ascii="仿宋_GB2312"/>
        </w:rPr>
        <w:t>、</w:t>
      </w:r>
      <w:r>
        <w:rPr>
          <w:rFonts w:hint="eastAsia" w:ascii="仿宋_GB2312"/>
          <w:lang w:eastAsia="zh-CN"/>
        </w:rPr>
        <w:t>张某提出</w:t>
      </w:r>
      <w:r>
        <w:rPr>
          <w:rFonts w:hint="eastAsia" w:ascii="仿宋_GB2312"/>
        </w:rPr>
        <w:t>陈述申辩</w:t>
      </w:r>
      <w:r>
        <w:rPr>
          <w:rFonts w:hint="eastAsia" w:ascii="仿宋_GB2312"/>
          <w:lang w:eastAsia="zh-CN"/>
        </w:rPr>
        <w:t>意见，未要求</w:t>
      </w:r>
      <w:r>
        <w:rPr>
          <w:rFonts w:hint="eastAsia" w:ascii="仿宋_GB2312"/>
        </w:rPr>
        <w:t>听证</w:t>
      </w:r>
      <w:r>
        <w:rPr>
          <w:rFonts w:hint="eastAsia" w:ascii="仿宋_GB2312"/>
          <w:lang w:eastAsia="zh-CN"/>
        </w:rPr>
        <w:t>。</w:t>
      </w:r>
      <w:r>
        <w:rPr>
          <w:rFonts w:hint="eastAsia" w:ascii="仿宋_GB2312"/>
        </w:rPr>
        <w:t>本案现已调查、</w:t>
      </w:r>
      <w:r>
        <w:rPr>
          <w:rFonts w:hint="eastAsia" w:ascii="仿宋_GB2312"/>
          <w:highlight w:val="none"/>
        </w:rPr>
        <w:t>办理</w:t>
      </w:r>
      <w:r>
        <w:rPr>
          <w:rFonts w:hint="eastAsia" w:ascii="仿宋_GB2312"/>
        </w:rPr>
        <w:t>终结。</w:t>
      </w:r>
    </w:p>
    <w:p>
      <w:pPr>
        <w:snapToGrid w:val="0"/>
        <w:spacing w:line="336" w:lineRule="auto"/>
        <w:ind w:firstLine="635"/>
        <w:rPr>
          <w:rFonts w:ascii="仿宋_GB2312"/>
        </w:rPr>
      </w:pPr>
      <w:r>
        <w:rPr>
          <w:rFonts w:hint="eastAsia" w:ascii="仿宋_GB2312"/>
        </w:rPr>
        <w:t>经查明，华铁股份存在以下违法事实：</w:t>
      </w:r>
    </w:p>
    <w:p>
      <w:pPr>
        <w:snapToGrid w:val="0"/>
        <w:spacing w:line="336" w:lineRule="auto"/>
        <w:ind w:firstLine="635"/>
        <w:rPr>
          <w:rFonts w:hint="eastAsia" w:ascii="仿宋_GB2312"/>
        </w:rPr>
      </w:pPr>
      <w:r>
        <w:rPr>
          <w:rFonts w:hint="eastAsia" w:ascii="仿宋_GB2312"/>
        </w:rPr>
        <w:t>2024年4月30日，华铁股份发布《关于预计无法在法定期限内披露定期报告的风险提示性公告》，称公司原定于2024年4月30日披露2023年年度报告和2024年第一季度报告，因临近法定披露日前述报告所涉及的部分信息暂无法核实查清，预计无法在法定期限内披露。截至目前，华铁股份未披露2023年年度报告，公司股票于2024年8月27日终止上市。</w:t>
      </w:r>
    </w:p>
    <w:p>
      <w:pPr>
        <w:snapToGrid w:val="0"/>
        <w:spacing w:line="336" w:lineRule="auto"/>
        <w:ind w:firstLine="635"/>
        <w:rPr>
          <w:rFonts w:hint="eastAsia" w:ascii="仿宋_GB2312"/>
        </w:rPr>
      </w:pPr>
      <w:r>
        <w:rPr>
          <w:rFonts w:hint="eastAsia" w:ascii="仿宋_GB2312"/>
        </w:rPr>
        <w:t>综上，华铁股份未在法定期限内披露公司2023年年度报告。</w:t>
      </w:r>
    </w:p>
    <w:p>
      <w:pPr>
        <w:snapToGrid w:val="0"/>
        <w:spacing w:line="336" w:lineRule="auto"/>
        <w:ind w:firstLine="635"/>
        <w:rPr>
          <w:rFonts w:ascii="仿宋_GB2312"/>
        </w:rPr>
      </w:pPr>
      <w:r>
        <w:rPr>
          <w:rFonts w:hint="eastAsia" w:ascii="仿宋_GB2312"/>
        </w:rPr>
        <w:t>上述违法事实，有公司公告、情况说明、相关人员询问笔录等证据证明，足以认定。</w:t>
      </w:r>
    </w:p>
    <w:p>
      <w:pPr>
        <w:snapToGrid w:val="0"/>
        <w:spacing w:line="336" w:lineRule="auto"/>
        <w:ind w:firstLine="635"/>
        <w:rPr>
          <w:rFonts w:hint="eastAsia" w:ascii="仿宋_GB2312"/>
        </w:rPr>
      </w:pPr>
      <w:r>
        <w:rPr>
          <w:rFonts w:hint="eastAsia" w:ascii="仿宋_GB2312"/>
        </w:rPr>
        <w:t>华铁股份上述行为违反了《证券法》第七十九条第一项和《上市公司信息披露管理办法》（证监会令第182号）第十三条的规定，构成《证券法》第一百九十七条第一款所述的违法情形。</w:t>
      </w:r>
    </w:p>
    <w:p>
      <w:pPr>
        <w:snapToGrid w:val="0"/>
        <w:spacing w:line="336" w:lineRule="auto"/>
        <w:ind w:firstLine="635"/>
        <w:rPr>
          <w:rFonts w:ascii="仿宋_GB2312"/>
        </w:rPr>
      </w:pPr>
      <w:r>
        <w:rPr>
          <w:rFonts w:hint="eastAsia" w:ascii="仿宋_GB2312"/>
        </w:rPr>
        <w:t>华铁股份涉案期间有关董事、高级管理人员违反了《证券法》第八十二条第三款的规定，构成《证券法》第一百九十七条第一款所述“直接负责的主管人员”。华铁股份时任董事长</w:t>
      </w:r>
      <w:r>
        <w:rPr>
          <w:rFonts w:hint="eastAsia" w:ascii="仿宋_GB2312"/>
          <w:lang w:eastAsia="zh-CN"/>
        </w:rPr>
        <w:t>宣某国</w:t>
      </w:r>
      <w:r>
        <w:rPr>
          <w:rFonts w:hint="eastAsia" w:ascii="仿宋_GB2312"/>
        </w:rPr>
        <w:t>、时任财务总监</w:t>
      </w:r>
      <w:r>
        <w:rPr>
          <w:rFonts w:hint="eastAsia" w:ascii="仿宋_GB2312"/>
          <w:lang w:eastAsia="zh-CN"/>
        </w:rPr>
        <w:t>张某</w:t>
      </w:r>
      <w:r>
        <w:rPr>
          <w:rFonts w:hint="eastAsia" w:ascii="仿宋_GB2312"/>
        </w:rPr>
        <w:t>，未勤勉尽责，是对华铁股份未按期披露公司2023年年度报告行为直接负责的主管人员。</w:t>
      </w:r>
    </w:p>
    <w:p>
      <w:pPr>
        <w:snapToGrid w:val="0"/>
        <w:spacing w:line="336" w:lineRule="auto"/>
        <w:ind w:firstLine="635"/>
        <w:rPr>
          <w:rFonts w:hint="eastAsia" w:ascii="仿宋_GB2312"/>
        </w:rPr>
      </w:pPr>
      <w:r>
        <w:rPr>
          <w:rFonts w:hint="eastAsia" w:ascii="仿宋_GB2312"/>
          <w:lang w:eastAsia="zh-CN"/>
        </w:rPr>
        <w:t>宣某国</w:t>
      </w:r>
      <w:r>
        <w:rPr>
          <w:rFonts w:hint="eastAsia" w:ascii="仿宋_GB2312"/>
        </w:rPr>
        <w:t>在书面陈述申辩意见中提出：</w:t>
      </w:r>
    </w:p>
    <w:p>
      <w:pPr>
        <w:snapToGrid w:val="0"/>
        <w:spacing w:line="336" w:lineRule="auto"/>
        <w:ind w:firstLine="635"/>
        <w:rPr>
          <w:rFonts w:hint="eastAsia" w:ascii="仿宋_GB2312"/>
        </w:rPr>
      </w:pPr>
      <w:r>
        <w:rPr>
          <w:rFonts w:hint="eastAsia" w:ascii="仿宋_GB2312"/>
        </w:rPr>
        <w:t>其一，华铁股份2023年年度报告编制未完成的直接原因在于审计机构未能按时完成年审工作并出具审计报告。即使华铁股份编制的2023</w:t>
      </w:r>
      <w:r>
        <w:rPr>
          <w:rFonts w:hint="eastAsia" w:ascii="仿宋_GB2312"/>
          <w:lang w:eastAsia="zh-CN"/>
        </w:rPr>
        <w:t>年</w:t>
      </w:r>
      <w:r>
        <w:rPr>
          <w:rFonts w:hint="eastAsia" w:ascii="仿宋_GB2312"/>
        </w:rPr>
        <w:t>年度报告初稿部分内容存在不确定性，审计机构仍可以根据其独立判断出具非标意见，华铁股份基于此也可以完成年报编制并提交审议。</w:t>
      </w:r>
    </w:p>
    <w:p>
      <w:pPr>
        <w:snapToGrid w:val="0"/>
        <w:spacing w:line="336" w:lineRule="auto"/>
        <w:ind w:firstLine="635"/>
        <w:rPr>
          <w:rFonts w:hint="eastAsia" w:ascii="仿宋_GB2312"/>
        </w:rPr>
      </w:pPr>
      <w:r>
        <w:rPr>
          <w:rFonts w:hint="eastAsia" w:ascii="仿宋_GB2312"/>
        </w:rPr>
        <w:t>其二，其积极应对和努力解决资金占用问题。</w:t>
      </w:r>
    </w:p>
    <w:p>
      <w:pPr>
        <w:snapToGrid w:val="0"/>
        <w:spacing w:line="336" w:lineRule="auto"/>
        <w:ind w:firstLine="635"/>
        <w:rPr>
          <w:rFonts w:hint="eastAsia" w:ascii="仿宋_GB2312"/>
        </w:rPr>
      </w:pPr>
      <w:r>
        <w:rPr>
          <w:rFonts w:hint="eastAsia" w:ascii="仿宋_GB2312"/>
        </w:rPr>
        <w:t>其三，其全力配合年报编制工作，在被市场禁入前主动承担董事会秘书、财务总监的相关职责。</w:t>
      </w:r>
    </w:p>
    <w:p>
      <w:pPr>
        <w:snapToGrid w:val="0"/>
        <w:spacing w:line="336" w:lineRule="auto"/>
        <w:ind w:firstLine="635"/>
        <w:rPr>
          <w:rFonts w:ascii="仿宋_GB2312"/>
        </w:rPr>
      </w:pPr>
      <w:r>
        <w:rPr>
          <w:rFonts w:hint="eastAsia" w:ascii="仿宋_GB2312"/>
        </w:rPr>
        <w:t>综上，</w:t>
      </w:r>
      <w:r>
        <w:rPr>
          <w:rFonts w:hint="eastAsia" w:ascii="仿宋_GB2312"/>
          <w:lang w:eastAsia="zh-CN"/>
        </w:rPr>
        <w:t>宣某国</w:t>
      </w:r>
      <w:r>
        <w:rPr>
          <w:rFonts w:hint="eastAsia" w:ascii="仿宋_GB2312"/>
        </w:rPr>
        <w:t>请求减轻处罚。</w:t>
      </w:r>
    </w:p>
    <w:p>
      <w:pPr>
        <w:snapToGrid w:val="0"/>
        <w:spacing w:line="336" w:lineRule="auto"/>
        <w:ind w:firstLine="635"/>
        <w:rPr>
          <w:rFonts w:hint="eastAsia" w:ascii="仿宋_GB2312"/>
        </w:rPr>
      </w:pPr>
      <w:r>
        <w:rPr>
          <w:rFonts w:hint="eastAsia" w:ascii="仿宋_GB2312"/>
          <w:lang w:eastAsia="zh-CN"/>
        </w:rPr>
        <w:t>张某</w:t>
      </w:r>
      <w:r>
        <w:rPr>
          <w:rFonts w:hint="eastAsia" w:ascii="仿宋_GB2312"/>
        </w:rPr>
        <w:t>在书面陈述申辩意见中提出：</w:t>
      </w:r>
    </w:p>
    <w:p>
      <w:pPr>
        <w:snapToGrid w:val="0"/>
        <w:spacing w:line="336" w:lineRule="auto"/>
        <w:ind w:firstLine="635"/>
        <w:rPr>
          <w:rFonts w:hint="eastAsia" w:ascii="仿宋_GB2312"/>
        </w:rPr>
      </w:pPr>
      <w:r>
        <w:rPr>
          <w:rFonts w:hint="eastAsia" w:ascii="仿宋_GB2312"/>
        </w:rPr>
        <w:t>其一，其努力按照计划推进年报编制工作</w:t>
      </w:r>
      <w:r>
        <w:rPr>
          <w:rFonts w:hint="eastAsia" w:ascii="仿宋_GB2312"/>
          <w:lang w:eastAsia="zh-CN"/>
        </w:rPr>
        <w:t>，</w:t>
      </w:r>
      <w:r>
        <w:rPr>
          <w:rFonts w:hint="eastAsia" w:ascii="仿宋_GB2312"/>
        </w:rPr>
        <w:t>已勤勉尽责。</w:t>
      </w:r>
    </w:p>
    <w:p>
      <w:pPr>
        <w:snapToGrid w:val="0"/>
        <w:spacing w:line="336" w:lineRule="auto"/>
        <w:ind w:firstLine="635"/>
        <w:rPr>
          <w:rFonts w:hint="eastAsia" w:ascii="仿宋_GB2312"/>
        </w:rPr>
      </w:pPr>
      <w:r>
        <w:rPr>
          <w:rFonts w:hint="eastAsia" w:ascii="仿宋_GB2312"/>
        </w:rPr>
        <w:t>其二，其于2024年4月23日辞去华铁股份财务总监职务，对后续年报未出具事项不再负有责任</w:t>
      </w:r>
      <w:r>
        <w:rPr>
          <w:rFonts w:hint="eastAsia" w:ascii="仿宋_GB2312"/>
          <w:lang w:eastAsia="zh-CN"/>
        </w:rPr>
        <w:t>，</w:t>
      </w:r>
      <w:r>
        <w:rPr>
          <w:rFonts w:hint="eastAsia" w:ascii="仿宋_GB2312"/>
        </w:rPr>
        <w:t>行政处罚应符合合理性原则、比例原则。</w:t>
      </w:r>
    </w:p>
    <w:p>
      <w:pPr>
        <w:snapToGrid w:val="0"/>
        <w:spacing w:line="336" w:lineRule="auto"/>
        <w:ind w:firstLine="635"/>
        <w:rPr>
          <w:rFonts w:hint="eastAsia" w:ascii="仿宋_GB2312"/>
        </w:rPr>
      </w:pPr>
      <w:r>
        <w:rPr>
          <w:rFonts w:hint="eastAsia" w:ascii="仿宋_GB2312"/>
        </w:rPr>
        <w:t>其三，华铁股份2023年年度报告未按期出具以及公司股票退市，与其履职之间没有直接关联和因果关系。</w:t>
      </w:r>
    </w:p>
    <w:p>
      <w:pPr>
        <w:snapToGrid w:val="0"/>
        <w:spacing w:line="336" w:lineRule="auto"/>
        <w:ind w:firstLine="635"/>
        <w:rPr>
          <w:rFonts w:hint="eastAsia" w:ascii="仿宋_GB2312"/>
        </w:rPr>
      </w:pPr>
      <w:r>
        <w:rPr>
          <w:rFonts w:hint="eastAsia" w:ascii="仿宋_GB2312"/>
        </w:rPr>
        <w:t>综上，</w:t>
      </w:r>
      <w:r>
        <w:rPr>
          <w:rFonts w:hint="eastAsia" w:ascii="仿宋_GB2312"/>
          <w:lang w:eastAsia="zh-CN"/>
        </w:rPr>
        <w:t>张某</w:t>
      </w:r>
      <w:r>
        <w:rPr>
          <w:rFonts w:hint="eastAsia" w:ascii="仿宋_GB2312"/>
        </w:rPr>
        <w:t>请求不予处罚或减轻处罚。</w:t>
      </w:r>
    </w:p>
    <w:p>
      <w:pPr>
        <w:snapToGrid w:val="0"/>
        <w:spacing w:line="336" w:lineRule="auto"/>
        <w:ind w:firstLine="635"/>
        <w:rPr>
          <w:rFonts w:hint="eastAsia" w:ascii="仿宋_GB2312"/>
        </w:rPr>
      </w:pPr>
      <w:r>
        <w:rPr>
          <w:rFonts w:hint="eastAsia" w:ascii="仿宋_GB2312"/>
        </w:rPr>
        <w:t>经复核，我局认为：</w:t>
      </w:r>
    </w:p>
    <w:p>
      <w:pPr>
        <w:snapToGrid w:val="0"/>
        <w:spacing w:line="336" w:lineRule="auto"/>
        <w:ind w:firstLine="635"/>
        <w:rPr>
          <w:rFonts w:hint="eastAsia" w:ascii="仿宋_GB2312"/>
        </w:rPr>
      </w:pPr>
      <w:r>
        <w:rPr>
          <w:rFonts w:hint="eastAsia" w:ascii="仿宋_GB2312"/>
          <w:lang w:eastAsia="zh-CN"/>
        </w:rPr>
        <w:t>第一，</w:t>
      </w:r>
      <w:r>
        <w:rPr>
          <w:rFonts w:hint="eastAsia" w:ascii="仿宋_GB2312"/>
        </w:rPr>
        <w:t>上市公司董事、高级管理人员应当勤勉尽责，保证定期报告在规定期限内披露</w:t>
      </w:r>
      <w:r>
        <w:rPr>
          <w:rFonts w:hint="eastAsia" w:ascii="仿宋_GB2312"/>
          <w:lang w:eastAsia="zh-CN"/>
        </w:rPr>
        <w:t>。</w:t>
      </w:r>
      <w:r>
        <w:rPr>
          <w:rFonts w:hint="eastAsia" w:ascii="仿宋_GB2312"/>
        </w:rPr>
        <w:t>上市公司董事长、财务负责人应当对公司财务会计报告的及时性承担主要责任。</w:t>
      </w:r>
    </w:p>
    <w:p>
      <w:pPr>
        <w:snapToGrid w:val="0"/>
        <w:spacing w:line="336" w:lineRule="auto"/>
        <w:ind w:firstLine="635"/>
        <w:rPr>
          <w:rFonts w:hint="eastAsia" w:ascii="仿宋_GB2312"/>
          <w:lang w:val="en-US" w:eastAsia="zh-CN"/>
        </w:rPr>
      </w:pPr>
      <w:r>
        <w:rPr>
          <w:rFonts w:hint="eastAsia" w:ascii="仿宋_GB2312"/>
          <w:lang w:eastAsia="zh-CN"/>
        </w:rPr>
        <w:t>第二，宣某国</w:t>
      </w:r>
      <w:r>
        <w:rPr>
          <w:rFonts w:hint="eastAsia" w:ascii="仿宋_GB2312"/>
        </w:rPr>
        <w:t>作为华铁股份时任董事长，</w:t>
      </w:r>
      <w:r>
        <w:rPr>
          <w:rFonts w:hint="eastAsia" w:ascii="仿宋_GB2312"/>
          <w:lang w:eastAsia="zh-CN"/>
        </w:rPr>
        <w:t>是公司信息披露第一责任人，应当关注定期报告整体编制和披露情况，确保公司及时披露年度报告。</w:t>
      </w:r>
      <w:r>
        <w:rPr>
          <w:rFonts w:hint="eastAsia" w:ascii="仿宋_GB2312"/>
          <w:b w:val="0"/>
          <w:bCs w:val="0"/>
          <w:lang w:val="en" w:eastAsia="zh-CN"/>
        </w:rPr>
        <w:t>华铁股份2023年年度报告编制期间，宣某国未确认资金占用等事项的确切金额，影响商誉减值测试工作开展，也未就资金占用事项提供实质解决方案，导致2023年年度报告相关内容未能完成编制。</w:t>
      </w:r>
      <w:r>
        <w:rPr>
          <w:rFonts w:hint="eastAsia" w:ascii="仿宋_GB2312"/>
          <w:lang w:eastAsia="zh-CN"/>
        </w:rPr>
        <w:t>审计机构已向公司表示拟出具非标意见审计报告，</w:t>
      </w:r>
      <w:r>
        <w:rPr>
          <w:rFonts w:hint="eastAsia" w:ascii="仿宋_GB2312"/>
          <w:b w:val="0"/>
          <w:bCs w:val="0"/>
          <w:lang w:val="en" w:eastAsia="zh-CN"/>
        </w:rPr>
        <w:t>不完整的年度报告提交审计委员会审议未获通过</w:t>
      </w:r>
      <w:r>
        <w:rPr>
          <w:rFonts w:hint="eastAsia" w:ascii="仿宋_GB2312"/>
          <w:lang w:eastAsia="zh-CN"/>
        </w:rPr>
        <w:t>。宣某国</w:t>
      </w:r>
      <w:r>
        <w:rPr>
          <w:rFonts w:hint="default" w:ascii="仿宋_GB2312"/>
          <w:lang w:val="en"/>
        </w:rPr>
        <w:t>提出的理由和证据，不能证明其已勤勉尽责</w:t>
      </w:r>
      <w:r>
        <w:rPr>
          <w:rFonts w:hint="eastAsia" w:ascii="仿宋_GB2312"/>
          <w:lang w:val="en" w:eastAsia="zh-CN"/>
        </w:rPr>
        <w:t>，对其量罚已充分考虑其履职情况</w:t>
      </w:r>
      <w:r>
        <w:rPr>
          <w:rFonts w:hint="eastAsia" w:ascii="仿宋_GB2312"/>
          <w:lang w:val="en-US" w:eastAsia="zh-CN"/>
        </w:rPr>
        <w:t>。</w:t>
      </w:r>
    </w:p>
    <w:p>
      <w:pPr>
        <w:snapToGrid w:val="0"/>
        <w:spacing w:line="336" w:lineRule="auto"/>
        <w:ind w:firstLine="635"/>
        <w:rPr>
          <w:rFonts w:ascii="仿宋_GB2312"/>
        </w:rPr>
      </w:pPr>
      <w:r>
        <w:rPr>
          <w:rFonts w:hint="eastAsia" w:ascii="仿宋_GB2312"/>
          <w:lang w:val="en-US" w:eastAsia="zh-CN"/>
        </w:rPr>
        <w:t>第三，</w:t>
      </w:r>
      <w:r>
        <w:rPr>
          <w:rFonts w:hint="eastAsia" w:ascii="仿宋_GB2312"/>
          <w:lang w:eastAsia="zh-CN"/>
        </w:rPr>
        <w:t>张某在辞任前长期</w:t>
      </w:r>
      <w:r>
        <w:rPr>
          <w:rFonts w:hint="eastAsia" w:ascii="仿宋_GB2312"/>
          <w:lang w:val="en-US" w:eastAsia="zh-CN"/>
        </w:rPr>
        <w:t>担任华铁股份财务总监</w:t>
      </w:r>
      <w:r>
        <w:rPr>
          <w:rFonts w:hint="eastAsia" w:ascii="仿宋_GB2312"/>
        </w:rPr>
        <w:t>，</w:t>
      </w:r>
      <w:r>
        <w:rPr>
          <w:rFonts w:hint="eastAsia" w:ascii="仿宋_GB2312"/>
          <w:lang w:eastAsia="zh-CN"/>
        </w:rPr>
        <w:t>知悉公司年度报告未能完成编制的原因，应当采取有效措施进一步核实</w:t>
      </w:r>
      <w:r>
        <w:rPr>
          <w:rFonts w:hint="eastAsia" w:ascii="仿宋_GB2312"/>
        </w:rPr>
        <w:t>公司商誉减值、预付账款等内容的</w:t>
      </w:r>
      <w:r>
        <w:rPr>
          <w:rFonts w:hint="eastAsia" w:ascii="仿宋_GB2312"/>
          <w:lang w:eastAsia="zh-CN"/>
        </w:rPr>
        <w:t>情况。其行为与华铁股份</w:t>
      </w:r>
      <w:r>
        <w:rPr>
          <w:rFonts w:hint="eastAsia" w:ascii="仿宋_GB2312"/>
          <w:lang w:val="en-US" w:eastAsia="zh-CN"/>
        </w:rPr>
        <w:t>2023年</w:t>
      </w:r>
      <w:r>
        <w:rPr>
          <w:rFonts w:hint="eastAsia" w:ascii="仿宋_GB2312"/>
          <w:lang w:eastAsia="zh-CN"/>
        </w:rPr>
        <w:t>年度报告</w:t>
      </w:r>
      <w:r>
        <w:rPr>
          <w:rFonts w:hint="eastAsia" w:ascii="仿宋_GB2312"/>
        </w:rPr>
        <w:t>未按期披露</w:t>
      </w:r>
      <w:r>
        <w:rPr>
          <w:rFonts w:hint="eastAsia" w:ascii="仿宋_GB2312"/>
          <w:lang w:eastAsia="zh-CN"/>
        </w:rPr>
        <w:t>之间存在关联</w:t>
      </w:r>
      <w:r>
        <w:rPr>
          <w:rFonts w:hint="eastAsia" w:ascii="仿宋_GB2312"/>
        </w:rPr>
        <w:t>。</w:t>
      </w:r>
      <w:r>
        <w:rPr>
          <w:rFonts w:hint="eastAsia" w:ascii="仿宋_GB2312"/>
          <w:lang w:eastAsia="zh-CN"/>
        </w:rPr>
        <w:t>张某</w:t>
      </w:r>
      <w:r>
        <w:rPr>
          <w:rFonts w:hint="eastAsia" w:ascii="仿宋_GB2312"/>
        </w:rPr>
        <w:t>提出的理由和证据，不能证明其已勤勉尽责，</w:t>
      </w:r>
      <w:r>
        <w:rPr>
          <w:rFonts w:hint="eastAsia" w:ascii="仿宋_GB2312"/>
          <w:lang w:val="en" w:eastAsia="zh-CN"/>
        </w:rPr>
        <w:t>对其量罚已充分考虑其履职情况</w:t>
      </w:r>
      <w:r>
        <w:rPr>
          <w:rFonts w:hint="eastAsia" w:ascii="仿宋_GB2312"/>
          <w:lang w:val="en-US" w:eastAsia="zh-CN"/>
        </w:rPr>
        <w:t>。</w:t>
      </w:r>
    </w:p>
    <w:p>
      <w:pPr>
        <w:snapToGrid w:val="0"/>
        <w:spacing w:line="336" w:lineRule="auto"/>
        <w:ind w:firstLine="635"/>
        <w:rPr>
          <w:rFonts w:ascii="仿宋_GB2312"/>
        </w:rPr>
      </w:pPr>
      <w:r>
        <w:rPr>
          <w:rFonts w:hint="eastAsia" w:ascii="仿宋_GB2312"/>
        </w:rPr>
        <w:t>综上，对</w:t>
      </w:r>
      <w:r>
        <w:rPr>
          <w:rFonts w:hint="eastAsia" w:ascii="仿宋_GB2312"/>
          <w:lang w:eastAsia="zh-CN"/>
        </w:rPr>
        <w:t>宣某国</w:t>
      </w:r>
      <w:r>
        <w:rPr>
          <w:rFonts w:hint="eastAsia" w:ascii="仿宋_GB2312"/>
        </w:rPr>
        <w:t>、</w:t>
      </w:r>
      <w:r>
        <w:rPr>
          <w:rFonts w:hint="eastAsia" w:ascii="仿宋_GB2312"/>
          <w:lang w:eastAsia="zh-CN"/>
        </w:rPr>
        <w:t>张某</w:t>
      </w:r>
      <w:r>
        <w:rPr>
          <w:rFonts w:hint="eastAsia" w:ascii="仿宋_GB2312"/>
        </w:rPr>
        <w:t>的陈述申辩意见不予采纳。</w:t>
      </w:r>
    </w:p>
    <w:p>
      <w:pPr>
        <w:snapToGrid w:val="0"/>
        <w:spacing w:line="336" w:lineRule="auto"/>
        <w:ind w:firstLine="635"/>
        <w:rPr>
          <w:rFonts w:ascii="仿宋_GB2312"/>
        </w:rPr>
      </w:pPr>
      <w:r>
        <w:rPr>
          <w:rFonts w:hint="eastAsia" w:ascii="仿宋_GB2312"/>
        </w:rPr>
        <w:t>综合考虑华铁股份2023年年度报告至今未披露等情况，根据当事人违法行为的事实、性质、情节及社会危害程度，并综合考虑责任人员职责身份、任职期限、勤勉尽责程度等与信息披露违法行为的关联程度，依据《证券法》第一百九十七条第一款的规定，我局决定：</w:t>
      </w:r>
    </w:p>
    <w:p>
      <w:pPr>
        <w:snapToGrid w:val="0"/>
        <w:spacing w:line="336" w:lineRule="auto"/>
        <w:ind w:firstLine="635"/>
        <w:rPr>
          <w:rFonts w:ascii="仿宋_GB2312"/>
        </w:rPr>
      </w:pPr>
      <w:r>
        <w:rPr>
          <w:rFonts w:hint="eastAsia" w:ascii="仿宋_GB2312"/>
        </w:rPr>
        <w:t>一、对广东华铁通达高铁装备股份有限公司责令改正，给予警告，并处以300万元罚款；</w:t>
      </w:r>
    </w:p>
    <w:p>
      <w:pPr>
        <w:snapToGrid w:val="0"/>
        <w:spacing w:line="336" w:lineRule="auto"/>
        <w:ind w:firstLine="635"/>
        <w:rPr>
          <w:rFonts w:ascii="仿宋_GB2312"/>
        </w:rPr>
      </w:pPr>
      <w:r>
        <w:rPr>
          <w:rFonts w:hint="eastAsia" w:ascii="仿宋_GB2312"/>
        </w:rPr>
        <w:t>二、对</w:t>
      </w:r>
      <w:r>
        <w:rPr>
          <w:rFonts w:hint="eastAsia" w:ascii="仿宋_GB2312"/>
          <w:lang w:eastAsia="zh-CN"/>
        </w:rPr>
        <w:t>宣某国</w:t>
      </w:r>
      <w:r>
        <w:rPr>
          <w:rFonts w:hint="eastAsia" w:ascii="仿宋_GB2312"/>
        </w:rPr>
        <w:t>给予警告，并处以150万元罚款；</w:t>
      </w:r>
    </w:p>
    <w:p>
      <w:pPr>
        <w:snapToGrid w:val="0"/>
        <w:spacing w:line="336" w:lineRule="auto"/>
        <w:ind w:firstLine="635"/>
        <w:rPr>
          <w:rFonts w:hint="eastAsia" w:ascii="仿宋_GB2312"/>
        </w:rPr>
      </w:pPr>
      <w:r>
        <w:rPr>
          <w:rFonts w:hint="eastAsia" w:ascii="仿宋_GB2312"/>
        </w:rPr>
        <w:t>三、对</w:t>
      </w:r>
      <w:r>
        <w:rPr>
          <w:rFonts w:hint="eastAsia" w:ascii="仿宋_GB2312"/>
          <w:lang w:eastAsia="zh-CN"/>
        </w:rPr>
        <w:t>张某</w:t>
      </w:r>
      <w:r>
        <w:rPr>
          <w:rFonts w:hint="eastAsia" w:ascii="仿宋_GB2312"/>
        </w:rPr>
        <w:t>给予警告，并处以80万元罚款。</w:t>
      </w:r>
    </w:p>
    <w:p>
      <w:pPr>
        <w:snapToGrid w:val="0"/>
        <w:spacing w:line="336" w:lineRule="auto"/>
        <w:ind w:firstLine="635"/>
        <w:rPr>
          <w:rFonts w:hint="eastAsia" w:ascii="仿宋_GB2312"/>
        </w:rPr>
      </w:pPr>
      <w:r>
        <w:rPr>
          <w:rFonts w:hint="eastAsia" w:ascii="仿宋_GB2312"/>
        </w:rPr>
        <w:t>当事人应自收到本处罚决定书之日起15日内，将罚款汇交中国证券监督管理委员会，开户银行：中信银行北京分行营业部，账号7111010189800000162，由该行直接上缴国库，并将附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topLinePunct w:val="0"/>
        <w:autoSpaceDE/>
        <w:autoSpaceDN/>
        <w:bidi w:val="0"/>
        <w:adjustRightInd w:val="0"/>
        <w:snapToGrid w:val="0"/>
        <w:spacing w:line="324" w:lineRule="auto"/>
        <w:jc w:val="left"/>
        <w:textAlignment w:val="auto"/>
        <w:rPr>
          <w:rFonts w:ascii="宋体" w:hAnsi="宋体" w:cs="宋体"/>
          <w:color w:val="000000"/>
          <w:sz w:val="28"/>
          <w:szCs w:val="28"/>
        </w:rPr>
      </w:pPr>
    </w:p>
    <w:p>
      <w:pPr>
        <w:keepNext w:val="0"/>
        <w:keepLines w:val="0"/>
        <w:pageBreakBefore w:val="0"/>
        <w:widowControl w:val="0"/>
        <w:kinsoku/>
        <w:wordWrap/>
        <w:topLinePunct w:val="0"/>
        <w:autoSpaceDE/>
        <w:autoSpaceDN/>
        <w:bidi w:val="0"/>
        <w:adjustRightInd w:val="0"/>
        <w:snapToGrid w:val="0"/>
        <w:spacing w:line="324" w:lineRule="auto"/>
        <w:jc w:val="left"/>
        <w:textAlignment w:val="auto"/>
        <w:rPr>
          <w:rFonts w:ascii="宋体" w:hAnsi="宋体" w:cs="宋体"/>
          <w:color w:val="000000"/>
          <w:sz w:val="28"/>
          <w:szCs w:val="28"/>
        </w:rPr>
      </w:pPr>
    </w:p>
    <w:p>
      <w:pPr>
        <w:keepNext w:val="0"/>
        <w:keepLines w:val="0"/>
        <w:pageBreakBefore w:val="0"/>
        <w:widowControl w:val="0"/>
        <w:kinsoku/>
        <w:wordWrap/>
        <w:topLinePunct w:val="0"/>
        <w:autoSpaceDE/>
        <w:autoSpaceDN/>
        <w:bidi w:val="0"/>
        <w:adjustRightInd w:val="0"/>
        <w:snapToGrid w:val="0"/>
        <w:spacing w:line="324" w:lineRule="auto"/>
        <w:jc w:val="left"/>
        <w:textAlignment w:val="auto"/>
        <w:rPr>
          <w:rFonts w:ascii="宋体" w:hAnsi="宋体" w:cs="宋体"/>
          <w:color w:val="000000"/>
          <w:sz w:val="28"/>
          <w:szCs w:val="28"/>
        </w:rPr>
      </w:pPr>
    </w:p>
    <w:p>
      <w:pPr>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widowControl/>
        <w:numPr>
          <w:ilvl w:val="0"/>
          <w:numId w:val="0"/>
        </w:numPr>
        <w:pBdr>
          <w:top w:val="none" w:color="auto" w:sz="0" w:space="0"/>
          <w:bottom w:val="none" w:color="auto" w:sz="0" w:space="0"/>
        </w:pBdr>
        <w:adjustRightInd w:val="0"/>
        <w:snapToGrid w:val="0"/>
        <w:spacing w:beforeLines="0" w:afterLines="0" w:line="360" w:lineRule="auto"/>
        <w:ind w:right="0" w:firstLine="0"/>
        <w:jc w:val="center"/>
        <w:outlineLvl w:val="9"/>
        <w:rPr>
          <w:rFonts w:hint="eastAsia" w:ascii="仿宋_GB2312" w:hAnsi="Calibri" w:eastAsia="仿宋_GB2312"/>
          <w:spacing w:val="8"/>
          <w:sz w:val="32"/>
          <w:szCs w:val="32"/>
          <w:lang w:bidi="ar-SA"/>
        </w:rPr>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024</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1</w:t>
      </w:r>
      <w:r>
        <w:rPr>
          <w:rFonts w:hint="default" w:ascii="仿宋_GB2312" w:cs="Times New Roman"/>
          <w:color w:val="000000"/>
          <w:spacing w:val="10"/>
          <w:sz w:val="32"/>
          <w:szCs w:val="32"/>
          <w:lang w:val="en-US" w:eastAsia="zh-CN"/>
        </w:rPr>
        <w:t>1</w:t>
      </w:r>
      <w:r>
        <w:rPr>
          <w:rFonts w:hint="eastAsia" w:ascii="仿宋_GB2312" w:hAnsi="Times New Roman" w:eastAsia="仿宋_GB2312" w:cs="Times New Roman"/>
          <w:color w:val="000000"/>
          <w:spacing w:val="10"/>
          <w:sz w:val="32"/>
          <w:szCs w:val="32"/>
        </w:rPr>
        <w:t>月</w:t>
      </w:r>
      <w:r>
        <w:rPr>
          <w:rFonts w:hint="default" w:ascii="仿宋_GB2312" w:hAnsi="Times New Roman" w:eastAsia="仿宋_GB2312" w:cs="Times New Roman"/>
          <w:color w:val="000000"/>
          <w:spacing w:val="10"/>
          <w:sz w:val="32"/>
          <w:szCs w:val="32"/>
          <w:lang w:val="en-US" w:eastAsia="zh-CN"/>
        </w:rPr>
        <w:t>28</w:t>
      </w:r>
      <w:r>
        <w:rPr>
          <w:rFonts w:hint="eastAsia" w:ascii="仿宋_GB2312" w:hAnsi="Times New Roman" w:eastAsia="仿宋_GB2312" w:cs="Times New Roman"/>
          <w:color w:val="000000"/>
          <w:spacing w:val="10"/>
          <w:sz w:val="32"/>
          <w:szCs w:val="32"/>
        </w:rPr>
        <w:t>日</w:t>
      </w:r>
    </w:p>
    <w:p>
      <w:pPr>
        <w:snapToGrid w:val="0"/>
        <w:spacing w:line="360" w:lineRule="auto"/>
        <w:ind w:right="28"/>
        <w:jc w:val="left"/>
        <w:rPr>
          <w:rFonts w:hint="eastAsia" w:ascii="黑体" w:eastAsia="黑体" w:cs="Times New Roman"/>
          <w:spacing w:val="8"/>
          <w:sz w:val="32"/>
        </w:rPr>
      </w:pPr>
    </w:p>
    <w:p>
      <w:pPr>
        <w:snapToGrid w:val="0"/>
        <w:spacing w:line="360" w:lineRule="auto"/>
        <w:ind w:right="28"/>
        <w:jc w:val="left"/>
        <w:rPr>
          <w:rFonts w:hint="eastAsia" w:ascii="黑体" w:eastAsia="黑体" w:cs="Times New Roman"/>
          <w:spacing w:val="8"/>
          <w:sz w:val="32"/>
        </w:rPr>
      </w:pPr>
    </w:p>
    <w:p>
      <w:pPr>
        <w:snapToGrid w:val="0"/>
        <w:spacing w:line="360" w:lineRule="auto"/>
        <w:ind w:right="28"/>
        <w:jc w:val="left"/>
        <w:rPr>
          <w:rFonts w:hint="eastAsia" w:ascii="黑体" w:eastAsia="黑体" w:cs="Times New Roman"/>
          <w:spacing w:val="8"/>
          <w:sz w:val="32"/>
        </w:rPr>
      </w:pPr>
    </w:p>
    <w:p>
      <w:pPr>
        <w:snapToGrid w:val="0"/>
        <w:spacing w:line="360" w:lineRule="auto"/>
        <w:ind w:right="28"/>
        <w:jc w:val="left"/>
        <w:rPr>
          <w:rFonts w:hint="eastAsia" w:ascii="黑体" w:eastAsia="黑体" w:cs="Times New Roman"/>
          <w:spacing w:val="8"/>
          <w:sz w:val="32"/>
        </w:rPr>
      </w:pPr>
    </w:p>
    <w:p>
      <w:pPr>
        <w:snapToGrid w:val="0"/>
        <w:spacing w:line="360" w:lineRule="auto"/>
        <w:ind w:right="28"/>
        <w:jc w:val="left"/>
        <w:rPr>
          <w:rFonts w:hint="eastAsia" w:ascii="黑体" w:eastAsia="黑体" w:cs="Times New Roman"/>
          <w:spacing w:val="8"/>
          <w:sz w:val="32"/>
        </w:rPr>
      </w:pPr>
    </w:p>
    <w:p>
      <w:pPr>
        <w:snapToGrid w:val="0"/>
        <w:spacing w:line="360" w:lineRule="auto"/>
        <w:ind w:right="28"/>
        <w:jc w:val="left"/>
        <w:rPr>
          <w:rFonts w:hint="eastAsia" w:ascii="黑体" w:eastAsia="黑体" w:cs="Times New Roman"/>
          <w:spacing w:val="8"/>
          <w:sz w:val="32"/>
        </w:rPr>
      </w:pPr>
    </w:p>
    <w:p>
      <w:pPr>
        <w:snapToGrid w:val="0"/>
        <w:spacing w:line="360" w:lineRule="auto"/>
        <w:ind w:right="28"/>
        <w:jc w:val="left"/>
        <w:rPr>
          <w:rFonts w:hint="eastAsia" w:ascii="黑体" w:eastAsia="黑体" w:cs="Times New Roman"/>
          <w:spacing w:val="8"/>
          <w:sz w:val="32"/>
        </w:rPr>
      </w:pPr>
    </w:p>
    <w:p>
      <w:pPr>
        <w:snapToGrid w:val="0"/>
        <w:spacing w:line="360" w:lineRule="auto"/>
        <w:ind w:right="28"/>
        <w:jc w:val="left"/>
        <w:rPr>
          <w:rFonts w:hint="eastAsia" w:ascii="黑体" w:eastAsia="黑体" w:cs="Times New Roman"/>
          <w:spacing w:val="8"/>
          <w:sz w:val="32"/>
        </w:rPr>
      </w:pPr>
    </w:p>
    <w:p>
      <w:pPr>
        <w:snapToGrid w:val="0"/>
        <w:spacing w:line="360" w:lineRule="auto"/>
        <w:ind w:right="28"/>
        <w:jc w:val="left"/>
        <w:rPr>
          <w:rFonts w:hint="eastAsia" w:ascii="黑体" w:eastAsia="黑体" w:cs="Times New Roman"/>
          <w:spacing w:val="8"/>
          <w:sz w:val="32"/>
        </w:rPr>
      </w:pPr>
    </w:p>
    <w:p>
      <w:pPr>
        <w:snapToGrid w:val="0"/>
        <w:spacing w:line="360" w:lineRule="auto"/>
        <w:ind w:right="28"/>
        <w:jc w:val="left"/>
        <w:rPr>
          <w:rFonts w:hint="eastAsia" w:ascii="黑体" w:eastAsia="黑体" w:cs="Times New Roman"/>
          <w:spacing w:val="8"/>
          <w:sz w:val="32"/>
        </w:rPr>
      </w:pPr>
    </w:p>
    <w:bookmarkEnd w:id="0"/>
    <w:p>
      <w:pPr>
        <w:pBdr>
          <w:top w:val="none" w:color="auto" w:sz="0" w:space="0"/>
          <w:bottom w:val="none" w:color="auto" w:sz="0" w:space="0"/>
          <w:between w:val="none" w:color="auto" w:sz="0" w:space="0"/>
        </w:pBdr>
        <w:tabs>
          <w:tab w:val="left" w:pos="7380"/>
        </w:tabs>
        <w:adjustRightInd/>
        <w:snapToGrid w:val="0"/>
        <w:spacing w:beforeLines="0" w:afterLines="0" w:line="240" w:lineRule="auto"/>
        <w:ind w:right="28" w:firstLine="0" w:firstLineChars="0"/>
        <w:jc w:val="left"/>
        <w:rPr>
          <w:rFonts w:hint="eastAsia" w:ascii="仿宋_GB2312" w:hAnsi="Times New Roman" w:cs="Times New Roman"/>
          <w:color w:val="000000"/>
          <w:spacing w:val="8"/>
          <w:sz w:val="2"/>
          <w:szCs w:val="2"/>
        </w:rPr>
      </w:pPr>
    </w:p>
    <w:sectPr>
      <w:headerReference r:id="rId3" w:type="default"/>
      <w:footerReference r:id="rId4" w:type="default"/>
      <w:footerReference r:id="rId5" w:type="even"/>
      <w:pgSz w:w="11906" w:h="16838"/>
      <w:pgMar w:top="2097" w:right="1474" w:bottom="1984" w:left="1587" w:header="851" w:footer="1587"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文泉驿正黑">
    <w:panose1 w:val="02000603000000000000"/>
    <w:charset w:val="86"/>
    <w:family w:val="auto"/>
    <w:pitch w:val="default"/>
    <w:sig w:usb0="900002BF" w:usb1="2BDF7DFB" w:usb2="00000036" w:usb3="00000000" w:csb0="603E000D" w:csb1="D2D7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12001326"/>
                            <w:docPartObj>
                              <w:docPartGallery w:val="autotext"/>
                            </w:docPartObj>
                          </w:sdtPr>
                          <w:sdt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2112001326"/>
                      <w:docPartObj>
                        <w:docPartGallery w:val="autotext"/>
                      </w:docPartObj>
                    </w:sdtPr>
                    <w:sdt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5067399"/>
      <w:docPartObj>
        <w:docPartGallery w:val="autotext"/>
      </w:docPartObj>
    </w:sdtPr>
    <w:sdtContent>
      <w:p>
        <w:pPr>
          <w:pStyle w:val="3"/>
          <w:rPr>
            <w:rFonts w:hint="eastAsia"/>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revisionView w:markup="0"/>
  <w:trackRevisions w:val="true"/>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F7E53F"/>
    <w:rsid w:val="34A74199"/>
    <w:rsid w:val="47E72A74"/>
    <w:rsid w:val="67755AF3"/>
    <w:rsid w:val="6DCF7061"/>
    <w:rsid w:val="6F474313"/>
    <w:rsid w:val="7F74452E"/>
    <w:rsid w:val="7FFFAD08"/>
    <w:rsid w:val="B72BB846"/>
    <w:rsid w:val="DEF7E53F"/>
    <w:rsid w:val="FAD62E58"/>
    <w:rsid w:val="FB3F3D43"/>
    <w:rsid w:val="FCDBCF6B"/>
    <w:rsid w:val="FCFB0082"/>
    <w:rsid w:val="FFDDE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next w:val="1"/>
    <w:qFormat/>
    <w:uiPriority w:val="0"/>
    <w:pPr>
      <w:widowControl w:val="0"/>
      <w:spacing w:line="240" w:lineRule="auto"/>
      <w:ind w:firstLine="420"/>
      <w:jc w:val="both"/>
      <w:textAlignment w:val="baseline"/>
    </w:pPr>
    <w:rPr>
      <w:rFonts w:ascii="宋体" w:hAnsi="Calibri" w:eastAsia="宋体" w:cs="Times New Roman"/>
      <w:kern w:val="0"/>
      <w:sz w:val="21"/>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 Char Char Char Char"/>
    <w:basedOn w:val="1"/>
    <w:qFormat/>
    <w:uiPriority w:val="0"/>
    <w:pPr>
      <w:tabs>
        <w:tab w:val="left" w:pos="360"/>
      </w:tabs>
    </w:pPr>
  </w:style>
  <w:style w:type="paragraph" w:customStyle="1" w:styleId="9">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2024-11-25T09:47:00Z</dcterms:created>
  <dc:creator>李晓东</dc:creator>
  <cp:lastModifiedBy>胡芬：处室负责人审核</cp:lastModifiedBy>
  <cp:lastPrinted>2024-12-03T02:37:00Z</cp:lastPrinted>
  <dcterms:modified xsi:type="dcterms:W3CDTF">2024-12-04T16:25:41Z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AE9894259DE3A925A35348678BA1B717</vt:lpwstr>
  </property>
</Properties>
</file>